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5B14AE">
        <w:rPr>
          <w:b/>
          <w:sz w:val="27"/>
          <w:szCs w:val="27"/>
        </w:rPr>
        <w:t>36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5B14A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 w:rsidR="00070F55">
              <w:rPr>
                <w:b/>
                <w:sz w:val="27"/>
                <w:szCs w:val="27"/>
              </w:rPr>
              <w:t>сентября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070F55">
        <w:rPr>
          <w:rFonts w:cs="Tahoma"/>
          <w:szCs w:val="40"/>
        </w:rPr>
        <w:t>13 684,8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13 6</w:t>
      </w:r>
      <w:r w:rsidR="00070F55">
        <w:rPr>
          <w:rFonts w:cs="Tahoma"/>
          <w:szCs w:val="40"/>
        </w:rPr>
        <w:t>98</w:t>
      </w:r>
      <w:r w:rsidR="00833485">
        <w:rPr>
          <w:rFonts w:cs="Tahoma"/>
          <w:szCs w:val="40"/>
        </w:rPr>
        <w:t>,</w:t>
      </w:r>
      <w:r w:rsidR="00070F55"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070F55">
        <w:rPr>
          <w:rFonts w:cs="Tahoma"/>
          <w:szCs w:val="40"/>
        </w:rPr>
        <w:t>14 987,0</w:t>
      </w:r>
      <w:r w:rsidRPr="00EF4BA0">
        <w:rPr>
          <w:rFonts w:cs="Tahoma"/>
          <w:szCs w:val="40"/>
        </w:rPr>
        <w:t>» заменить цифрами «</w:t>
      </w:r>
      <w:r w:rsidR="00C64752">
        <w:rPr>
          <w:rFonts w:cs="Tahoma"/>
          <w:szCs w:val="40"/>
        </w:rPr>
        <w:t>14 </w:t>
      </w:r>
      <w:r w:rsidR="00070F55">
        <w:rPr>
          <w:rFonts w:cs="Tahoma"/>
          <w:szCs w:val="40"/>
        </w:rPr>
        <w:t>7</w:t>
      </w:r>
      <w:r w:rsidR="00DD1F37">
        <w:rPr>
          <w:rFonts w:cs="Tahoma"/>
          <w:szCs w:val="40"/>
        </w:rPr>
        <w:t>30</w:t>
      </w:r>
      <w:r w:rsidR="00C64752">
        <w:rPr>
          <w:rFonts w:cs="Tahoma"/>
          <w:szCs w:val="40"/>
        </w:rPr>
        <w:t>,</w:t>
      </w:r>
      <w:r w:rsidR="00DD1F37"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1 302,2</w:t>
      </w:r>
      <w:r w:rsidR="00833485" w:rsidRPr="00EF4BA0">
        <w:rPr>
          <w:rFonts w:cs="Tahoma"/>
          <w:szCs w:val="40"/>
        </w:rPr>
        <w:t>» заменить цифрами «</w:t>
      </w:r>
      <w:r w:rsidR="00C64752">
        <w:rPr>
          <w:iCs/>
          <w:color w:val="000000"/>
          <w:szCs w:val="28"/>
        </w:rPr>
        <w:t>1 </w:t>
      </w:r>
      <w:r w:rsidR="00070F55">
        <w:rPr>
          <w:iCs/>
          <w:color w:val="000000"/>
          <w:szCs w:val="28"/>
        </w:rPr>
        <w:t>0</w:t>
      </w:r>
      <w:r w:rsidR="00DD1F37">
        <w:rPr>
          <w:iCs/>
          <w:color w:val="000000"/>
          <w:szCs w:val="28"/>
        </w:rPr>
        <w:t>32</w:t>
      </w:r>
      <w:r w:rsidR="00C64752">
        <w:rPr>
          <w:iCs/>
          <w:color w:val="000000"/>
          <w:szCs w:val="28"/>
        </w:rPr>
        <w:t>,</w:t>
      </w:r>
      <w:r w:rsidR="00DD1F37">
        <w:rPr>
          <w:iCs/>
          <w:color w:val="000000"/>
          <w:szCs w:val="28"/>
        </w:rPr>
        <w:t>2</w:t>
      </w:r>
      <w:r w:rsidR="00833485" w:rsidRPr="00EF4BA0">
        <w:rPr>
          <w:rFonts w:cs="Tahoma"/>
          <w:szCs w:val="40"/>
        </w:rPr>
        <w:t>»;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статьи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:</w:t>
      </w:r>
    </w:p>
    <w:p w:rsidR="00833485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833485">
        <w:rPr>
          <w:rFonts w:cs="Tahoma"/>
          <w:szCs w:val="40"/>
        </w:rPr>
        <w:t xml:space="preserve">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14 004,4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14 0</w:t>
      </w:r>
      <w:r w:rsidR="00070F55">
        <w:rPr>
          <w:iCs/>
          <w:color w:val="000000"/>
          <w:szCs w:val="28"/>
        </w:rPr>
        <w:t>49</w:t>
      </w:r>
      <w:r w:rsidR="00833485">
        <w:rPr>
          <w:iCs/>
          <w:color w:val="000000"/>
          <w:szCs w:val="28"/>
        </w:rPr>
        <w:t>,</w:t>
      </w:r>
      <w:r w:rsidR="00070F55">
        <w:rPr>
          <w:iCs/>
          <w:color w:val="000000"/>
          <w:szCs w:val="28"/>
        </w:rPr>
        <w:t>0</w:t>
      </w:r>
      <w:r w:rsidR="00833485" w:rsidRPr="00EF4BA0">
        <w:rPr>
          <w:rFonts w:cs="Tahoma"/>
          <w:szCs w:val="40"/>
        </w:rPr>
        <w:t>»</w:t>
      </w:r>
      <w:r w:rsidR="00833485">
        <w:rPr>
          <w:rFonts w:cs="Tahoma"/>
          <w:szCs w:val="40"/>
        </w:rPr>
        <w:t xml:space="preserve"> и </w:t>
      </w:r>
      <w:r w:rsidR="00833485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14 808,2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14 8</w:t>
      </w:r>
      <w:r w:rsidR="00070F55">
        <w:rPr>
          <w:iCs/>
          <w:color w:val="000000"/>
          <w:szCs w:val="28"/>
        </w:rPr>
        <w:t>52</w:t>
      </w:r>
      <w:r w:rsidR="00833485">
        <w:rPr>
          <w:iCs/>
          <w:color w:val="000000"/>
          <w:szCs w:val="28"/>
        </w:rPr>
        <w:t>,</w:t>
      </w:r>
      <w:r w:rsidR="00070F55">
        <w:rPr>
          <w:iCs/>
          <w:color w:val="000000"/>
          <w:szCs w:val="28"/>
        </w:rPr>
        <w:t>8</w:t>
      </w:r>
      <w:r w:rsidR="00833485" w:rsidRPr="00EF4BA0">
        <w:rPr>
          <w:rFonts w:cs="Tahoma"/>
          <w:szCs w:val="40"/>
        </w:rPr>
        <w:t>»;</w:t>
      </w:r>
    </w:p>
    <w:p w:rsidR="00647B9C" w:rsidRDefault="00833485" w:rsidP="00833485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</w:t>
      </w:r>
      <w:r w:rsidR="00647B9C" w:rsidRPr="00EF4BA0">
        <w:rPr>
          <w:rFonts w:cs="Tahoma"/>
          <w:szCs w:val="40"/>
        </w:rPr>
        <w:t>б)</w:t>
      </w:r>
      <w:r w:rsidR="00647B9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в </w:t>
      </w:r>
      <w:r w:rsidR="00647B9C" w:rsidRPr="00EF4BA0">
        <w:rPr>
          <w:rFonts w:cs="Tahoma"/>
          <w:szCs w:val="40"/>
        </w:rPr>
        <w:t>пункт</w:t>
      </w:r>
      <w:r w:rsidR="000C034C">
        <w:rPr>
          <w:rFonts w:cs="Tahoma"/>
          <w:szCs w:val="40"/>
        </w:rPr>
        <w:t>е</w:t>
      </w:r>
      <w:r w:rsidR="00647B9C" w:rsidRPr="00EF4BA0">
        <w:rPr>
          <w:rFonts w:cs="Tahoma"/>
          <w:szCs w:val="40"/>
        </w:rPr>
        <w:t xml:space="preserve"> 5 </w:t>
      </w:r>
      <w:r w:rsidR="000C034C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931,6</w:t>
      </w:r>
      <w:r w:rsidR="000C034C" w:rsidRPr="00EF4BA0">
        <w:rPr>
          <w:rFonts w:cs="Tahoma"/>
          <w:szCs w:val="40"/>
        </w:rPr>
        <w:t>» заменить цифрами «</w:t>
      </w:r>
      <w:r w:rsidR="00070F55">
        <w:rPr>
          <w:iCs/>
          <w:color w:val="000000"/>
          <w:szCs w:val="28"/>
        </w:rPr>
        <w:t>887,0</w:t>
      </w:r>
      <w:r w:rsidR="000C034C" w:rsidRPr="00EF4BA0">
        <w:rPr>
          <w:rFonts w:cs="Tahoma"/>
          <w:szCs w:val="40"/>
        </w:rPr>
        <w:t>»</w:t>
      </w:r>
      <w:r w:rsidR="000C034C" w:rsidRPr="000C034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и </w:t>
      </w:r>
      <w:r w:rsidR="000C034C" w:rsidRPr="00EF4BA0">
        <w:rPr>
          <w:rFonts w:cs="Tahoma"/>
          <w:szCs w:val="40"/>
        </w:rPr>
        <w:t>цифры «</w:t>
      </w:r>
      <w:r w:rsidR="00070F55">
        <w:rPr>
          <w:iCs/>
          <w:color w:val="000000"/>
          <w:szCs w:val="28"/>
        </w:rPr>
        <w:t>466,0</w:t>
      </w:r>
      <w:r w:rsidR="000C034C" w:rsidRPr="00EF4BA0">
        <w:rPr>
          <w:rFonts w:cs="Tahoma"/>
          <w:szCs w:val="40"/>
        </w:rPr>
        <w:t>» заменить цифрами «</w:t>
      </w:r>
      <w:r w:rsidR="00070F55">
        <w:rPr>
          <w:iCs/>
          <w:color w:val="000000"/>
          <w:szCs w:val="28"/>
        </w:rPr>
        <w:t>421,4</w:t>
      </w:r>
      <w:r w:rsidR="000C034C">
        <w:rPr>
          <w:rFonts w:cs="Tahoma"/>
          <w:szCs w:val="40"/>
        </w:rPr>
        <w:t>»</w:t>
      </w:r>
      <w:r w:rsidR="00D83E57">
        <w:rPr>
          <w:iCs/>
          <w:color w:val="000000"/>
          <w:szCs w:val="28"/>
        </w:rPr>
        <w:t>.</w:t>
      </w:r>
    </w:p>
    <w:p w:rsidR="00647B9C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>4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>
        <w:t>2</w:t>
      </w:r>
      <w:r w:rsidR="00647B9C" w:rsidRPr="00142059">
        <w:t xml:space="preserve"> год и на плановый период 202</w:t>
      </w:r>
      <w:r>
        <w:t>3</w:t>
      </w:r>
      <w:r w:rsidR="00647B9C" w:rsidRPr="00142059">
        <w:t xml:space="preserve"> и 202</w:t>
      </w:r>
      <w:r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D83E57">
        <w:rPr>
          <w:rFonts w:cs="Tahoma"/>
          <w:szCs w:val="40"/>
        </w:rPr>
        <w:t>5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D83E57" w:rsidP="00647B9C">
      <w:pPr>
        <w:pStyle w:val="aa"/>
        <w:ind w:left="0" w:right="0" w:firstLine="708"/>
      </w:pPr>
      <w:r>
        <w:rPr>
          <w:szCs w:val="28"/>
        </w:rPr>
        <w:t>6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>
        <w:t>3</w:t>
      </w:r>
      <w:r w:rsidR="00647B9C">
        <w:t xml:space="preserve"> и 202</w:t>
      </w:r>
      <w:r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D83E57" w:rsidP="00647B9C">
      <w:pPr>
        <w:pStyle w:val="aa"/>
        <w:ind w:left="0" w:right="0" w:firstLine="720"/>
        <w:rPr>
          <w:szCs w:val="28"/>
        </w:rPr>
      </w:pPr>
      <w:r>
        <w:lastRenderedPageBreak/>
        <w:t>7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070F55" w:rsidRDefault="00070F55" w:rsidP="00647B9C">
      <w:pPr>
        <w:pStyle w:val="aa"/>
        <w:ind w:left="0" w:right="0" w:firstLine="720"/>
        <w:rPr>
          <w:szCs w:val="28"/>
        </w:rPr>
      </w:pPr>
      <w:r>
        <w:rPr>
          <w:szCs w:val="28"/>
        </w:rPr>
        <w:t>8. Приложение 6</w:t>
      </w:r>
      <w:r w:rsidRPr="001C39E9">
        <w:rPr>
          <w:szCs w:val="28"/>
        </w:rPr>
        <w:t xml:space="preserve"> «</w:t>
      </w:r>
      <w:r w:rsidRPr="00070F55">
        <w:rPr>
          <w:szCs w:val="28"/>
        </w:rPr>
        <w:t>Объ</w:t>
      </w:r>
      <w:r w:rsidR="00097089">
        <w:rPr>
          <w:szCs w:val="28"/>
        </w:rPr>
        <w:t>ё</w:t>
      </w:r>
      <w:r w:rsidRPr="00070F55">
        <w:rPr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  органам местного самоуправления Егорлыкского района  на 2022 год и на плановый период 2023 и 2024 годов</w:t>
      </w:r>
      <w:r w:rsidRPr="001C39E9">
        <w:rPr>
          <w:szCs w:val="28"/>
        </w:rPr>
        <w:t xml:space="preserve">» изложить в редакции согласно приложению </w:t>
      </w:r>
      <w:r w:rsidR="00097089">
        <w:rPr>
          <w:szCs w:val="28"/>
        </w:rPr>
        <w:t>6</w:t>
      </w:r>
      <w:r w:rsidRPr="001C39E9">
        <w:rPr>
          <w:szCs w:val="28"/>
        </w:rPr>
        <w:t xml:space="preserve"> к настоящему решению.</w:t>
      </w:r>
    </w:p>
    <w:p w:rsidR="00097089" w:rsidRDefault="00097089" w:rsidP="00647B9C">
      <w:pPr>
        <w:pStyle w:val="aa"/>
        <w:ind w:left="0" w:right="0" w:firstLine="720"/>
      </w:pPr>
      <w:r>
        <w:rPr>
          <w:szCs w:val="28"/>
        </w:rPr>
        <w:t>9. Приложение 7</w:t>
      </w:r>
      <w:r w:rsidRPr="001C39E9">
        <w:rPr>
          <w:szCs w:val="28"/>
        </w:rPr>
        <w:t xml:space="preserve"> «</w:t>
      </w:r>
      <w:r w:rsidRPr="00097089">
        <w:rPr>
          <w:szCs w:val="28"/>
        </w:rPr>
        <w:t>Суммы  субвенций, предоставляемых бюджету Балко-Грузского сельского поселения Егорлыкского  района из областного бюджета для финансового обеспечения расходных обязательств, возникающих при выполнении  государственных  полномочий Ростовской области, переданных для осуществления органам местного самоуправления в установленном порядке,</w:t>
      </w:r>
      <w:r w:rsidRPr="00097089">
        <w:t xml:space="preserve"> </w:t>
      </w:r>
      <w:r w:rsidRPr="00097089">
        <w:rPr>
          <w:szCs w:val="28"/>
        </w:rPr>
        <w:t>на 2022 год и на плановый период 2023 и 2024 годов</w:t>
      </w:r>
      <w:r w:rsidRPr="001C39E9">
        <w:rPr>
          <w:szCs w:val="28"/>
        </w:rPr>
        <w:t xml:space="preserve">» изложить в редакции согласно приложению </w:t>
      </w:r>
      <w:r>
        <w:rPr>
          <w:szCs w:val="28"/>
        </w:rPr>
        <w:t>7</w:t>
      </w:r>
      <w:r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5B14AE" w:rsidRDefault="005B14AE" w:rsidP="005B14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546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546A">
        <w:rPr>
          <w:sz w:val="28"/>
          <w:szCs w:val="28"/>
        </w:rPr>
        <w:t xml:space="preserve"> </w:t>
      </w:r>
    </w:p>
    <w:p w:rsidR="005B14AE" w:rsidRDefault="005B14AE" w:rsidP="005B14AE">
      <w:pPr>
        <w:jc w:val="both"/>
        <w:rPr>
          <w:sz w:val="28"/>
          <w:szCs w:val="28"/>
        </w:rPr>
      </w:pPr>
      <w:r w:rsidRPr="00EB546A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Балко-Грузского</w:t>
      </w:r>
    </w:p>
    <w:p w:rsidR="007504B9" w:rsidRPr="007A36FF" w:rsidRDefault="005B14AE" w:rsidP="005B14AE">
      <w:pPr>
        <w:jc w:val="both"/>
        <w:rPr>
          <w:b/>
        </w:rPr>
      </w:pPr>
      <w:r w:rsidRPr="00EB546A">
        <w:rPr>
          <w:sz w:val="28"/>
          <w:szCs w:val="28"/>
        </w:rPr>
        <w:t xml:space="preserve"> сельского поселения           </w:t>
      </w:r>
      <w:r>
        <w:rPr>
          <w:sz w:val="28"/>
          <w:szCs w:val="28"/>
        </w:rPr>
        <w:t xml:space="preserve">         </w:t>
      </w:r>
      <w:r w:rsidRPr="00EB54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B546A">
        <w:rPr>
          <w:sz w:val="28"/>
          <w:szCs w:val="28"/>
        </w:rPr>
        <w:t xml:space="preserve">    </w:t>
      </w:r>
      <w:r>
        <w:rPr>
          <w:sz w:val="28"/>
          <w:szCs w:val="28"/>
        </w:rPr>
        <w:t>Мирошникова Е.Н.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6C" w:rsidRDefault="00894F6C">
      <w:r>
        <w:separator/>
      </w:r>
    </w:p>
  </w:endnote>
  <w:endnote w:type="continuationSeparator" w:id="0">
    <w:p w:rsidR="00894F6C" w:rsidRDefault="0089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049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049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1F37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6C" w:rsidRDefault="00894F6C">
      <w:r>
        <w:separator/>
      </w:r>
    </w:p>
  </w:footnote>
  <w:footnote w:type="continuationSeparator" w:id="0">
    <w:p w:rsidR="00894F6C" w:rsidRDefault="0089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049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069E-2DA9-4144-98ED-15A65162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97</cp:revision>
  <cp:lastPrinted>2022-09-24T10:11:00Z</cp:lastPrinted>
  <dcterms:created xsi:type="dcterms:W3CDTF">2021-03-11T07:32:00Z</dcterms:created>
  <dcterms:modified xsi:type="dcterms:W3CDTF">2022-09-24T10:11:00Z</dcterms:modified>
</cp:coreProperties>
</file>